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eastAsia="黑体" w:cs="黑体"/>
          <w:bCs/>
          <w:color w:val="000000"/>
          <w:sz w:val="44"/>
          <w:szCs w:val="44"/>
        </w:rPr>
      </w:pPr>
      <w:r>
        <w:rPr>
          <w:rFonts w:hint="eastAsia" w:ascii="方正小标宋简体" w:hAnsi="方正小标宋简体" w:eastAsia="方正小标宋简体" w:cs="方正小标宋简体"/>
          <w:bCs/>
          <w:color w:val="000000"/>
          <w:sz w:val="44"/>
          <w:szCs w:val="44"/>
        </w:rPr>
        <w:t>三届</w:t>
      </w:r>
      <w:r>
        <w:rPr>
          <w:rFonts w:hint="eastAsia" w:ascii="方正小标宋简体" w:hAnsi="方正小标宋简体" w:eastAsia="方正小标宋简体" w:cs="方正小标宋简体"/>
          <w:bCs/>
          <w:color w:val="000000"/>
          <w:sz w:val="44"/>
          <w:szCs w:val="44"/>
          <w:lang w:val="en-US" w:eastAsia="zh-CN"/>
        </w:rPr>
        <w:t>竞秀</w:t>
      </w:r>
      <w:r>
        <w:rPr>
          <w:rFonts w:hint="eastAsia" w:ascii="方正小标宋简体" w:hAnsi="方正小标宋简体" w:eastAsia="方正小标宋简体" w:cs="方正小标宋简体"/>
          <w:bCs/>
          <w:color w:val="000000"/>
          <w:sz w:val="44"/>
          <w:szCs w:val="44"/>
        </w:rPr>
        <w:t>区委第</w:t>
      </w:r>
      <w:r>
        <w:rPr>
          <w:rFonts w:hint="eastAsia" w:ascii="方正小标宋简体" w:hAnsi="方正小标宋简体" w:eastAsia="方正小标宋简体" w:cs="方正小标宋简体"/>
          <w:bCs/>
          <w:color w:val="000000"/>
          <w:sz w:val="44"/>
          <w:szCs w:val="44"/>
          <w:lang w:val="en-US" w:eastAsia="zh-CN"/>
        </w:rPr>
        <w:t>五</w:t>
      </w:r>
      <w:r>
        <w:rPr>
          <w:rFonts w:hint="eastAsia" w:ascii="方正小标宋简体" w:hAnsi="方正小标宋简体" w:eastAsia="方正小标宋简体" w:cs="方正小标宋简体"/>
          <w:bCs/>
          <w:color w:val="000000"/>
          <w:sz w:val="44"/>
          <w:szCs w:val="44"/>
        </w:rPr>
        <w:t>轮巡察公告</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ascii="仿宋_GB2312" w:eastAsia="仿宋_GB2312" w:cs="仿宋_GB2312"/>
          <w:color w:val="333333"/>
          <w:spacing w:val="8"/>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 w:hAnsi="仿宋" w:eastAsia="仿宋" w:cs="仿宋"/>
          <w:bCs/>
          <w:color w:val="auto"/>
          <w:spacing w:val="8"/>
          <w:sz w:val="30"/>
          <w:szCs w:val="30"/>
          <w:lang w:val="en-US" w:eastAsia="zh-CN"/>
        </w:rPr>
      </w:pPr>
      <w:r>
        <w:rPr>
          <w:rFonts w:hint="eastAsia" w:ascii="仿宋" w:hAnsi="仿宋" w:eastAsia="仿宋" w:cs="仿宋"/>
          <w:bCs/>
          <w:color w:val="auto"/>
          <w:spacing w:val="8"/>
          <w:sz w:val="30"/>
          <w:szCs w:val="30"/>
        </w:rPr>
        <w:t>根据区委统一部署，</w:t>
      </w:r>
      <w:r>
        <w:rPr>
          <w:rFonts w:hint="eastAsia" w:ascii="仿宋" w:hAnsi="仿宋" w:eastAsia="仿宋" w:cs="仿宋"/>
          <w:bCs/>
          <w:color w:val="auto"/>
          <w:spacing w:val="8"/>
          <w:sz w:val="30"/>
          <w:szCs w:val="30"/>
          <w:lang w:val="en-US" w:eastAsia="zh-CN"/>
        </w:rPr>
        <w:t>三</w:t>
      </w:r>
      <w:r>
        <w:rPr>
          <w:rFonts w:hint="eastAsia" w:ascii="仿宋" w:hAnsi="仿宋" w:eastAsia="仿宋" w:cs="仿宋"/>
          <w:bCs/>
          <w:color w:val="auto"/>
          <w:spacing w:val="8"/>
          <w:sz w:val="30"/>
          <w:szCs w:val="30"/>
          <w:lang w:eastAsia="zh-CN"/>
        </w:rPr>
        <w:t>届区委第</w:t>
      </w:r>
      <w:r>
        <w:rPr>
          <w:rFonts w:hint="eastAsia" w:ascii="仿宋" w:hAnsi="仿宋" w:eastAsia="仿宋" w:cs="仿宋"/>
          <w:bCs/>
          <w:color w:val="auto"/>
          <w:spacing w:val="8"/>
          <w:sz w:val="30"/>
          <w:szCs w:val="30"/>
          <w:lang w:val="en-US" w:eastAsia="zh-CN"/>
        </w:rPr>
        <w:t>五</w:t>
      </w:r>
      <w:r>
        <w:rPr>
          <w:rFonts w:hint="eastAsia" w:ascii="仿宋" w:hAnsi="仿宋" w:eastAsia="仿宋" w:cs="仿宋"/>
          <w:bCs/>
          <w:color w:val="auto"/>
          <w:spacing w:val="8"/>
          <w:sz w:val="30"/>
          <w:szCs w:val="30"/>
          <w:lang w:eastAsia="zh-CN"/>
        </w:rPr>
        <w:t>轮巡察共组建</w:t>
      </w:r>
      <w:r>
        <w:rPr>
          <w:rFonts w:hint="eastAsia" w:ascii="仿宋" w:hAnsi="仿宋" w:eastAsia="仿宋" w:cs="仿宋"/>
          <w:bCs/>
          <w:color w:val="auto"/>
          <w:spacing w:val="8"/>
          <w:sz w:val="30"/>
          <w:szCs w:val="30"/>
          <w:lang w:val="en-US" w:eastAsia="zh-CN"/>
        </w:rPr>
        <w:t>5</w:t>
      </w:r>
      <w:r>
        <w:rPr>
          <w:rFonts w:hint="eastAsia" w:ascii="仿宋" w:hAnsi="仿宋" w:eastAsia="仿宋" w:cs="仿宋"/>
          <w:bCs/>
          <w:color w:val="auto"/>
          <w:spacing w:val="8"/>
          <w:sz w:val="30"/>
          <w:szCs w:val="30"/>
          <w:lang w:eastAsia="zh-CN"/>
        </w:rPr>
        <w:t>个巡察组，</w:t>
      </w:r>
      <w:r>
        <w:rPr>
          <w:rFonts w:hint="eastAsia" w:ascii="仿宋" w:hAnsi="仿宋" w:eastAsia="仿宋" w:cs="仿宋"/>
          <w:bCs/>
          <w:color w:val="auto"/>
          <w:spacing w:val="8"/>
          <w:sz w:val="30"/>
          <w:szCs w:val="30"/>
          <w:lang w:val="en-US" w:eastAsia="zh-CN"/>
        </w:rPr>
        <w:t>对韩村乡、颉庄乡2个乡；南章村、江城东队村，二台村、韩村、小车村等51个村党组织开展常规巡察。巡察自2023年10月29日开始至12月31日结束。</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 w:hAnsi="仿宋" w:eastAsia="仿宋" w:cs="仿宋"/>
          <w:bCs/>
          <w:color w:val="000000" w:themeColor="text1"/>
          <w:spacing w:val="8"/>
          <w:sz w:val="30"/>
          <w:szCs w:val="30"/>
          <w:lang w:val="en-US" w:eastAsia="zh-CN"/>
          <w14:textFill>
            <w14:solidFill>
              <w14:schemeClr w14:val="tx1"/>
            </w14:solidFill>
          </w14:textFill>
        </w:rPr>
      </w:pPr>
      <w:r>
        <w:rPr>
          <w:rFonts w:hint="eastAsia" w:ascii="仿宋" w:hAnsi="仿宋" w:eastAsia="仿宋" w:cs="仿宋"/>
          <w:bCs/>
          <w:color w:val="000000" w:themeColor="text1"/>
          <w:spacing w:val="8"/>
          <w:sz w:val="30"/>
          <w:szCs w:val="30"/>
          <w:lang w:val="en-US" w:eastAsia="zh-CN"/>
          <w14:textFill>
            <w14:solidFill>
              <w14:schemeClr w14:val="tx1"/>
            </w14:solidFill>
          </w14:textFill>
        </w:rPr>
        <w:t>本轮巡察，坚持以习近平新时代中国特色社会主义思想为指导，围绕中心、服务大局，全面贯彻巡视工作方针，精准落实政治巡察要求，把“两个维护”作为根本任务，坚定自觉拥护“两个确立”，紧扣被巡察党组织履行党的领导职能责任，围绕“三个聚焦”，深入查找政治偏差，坚持党中央和省、市、区委决策部署到哪里、巡察就跟进到哪里，充分发挥监督保障执行、促进完善发展作用，促进党的路线方针政策在基层落地落实，推动解决人民群众反映强烈的突出问题，不断增强人民群众的获得感、幸福感、安全感，厚植党执政的政治基础、群众基础，推动全面从严治党向纵深发展、向基层延伸。</w:t>
      </w:r>
      <w:r>
        <w:rPr>
          <w:rFonts w:hint="eastAsia" w:ascii="仿宋" w:hAnsi="仿宋" w:eastAsia="仿宋" w:cs="仿宋"/>
          <w:spacing w:val="8"/>
          <w:sz w:val="32"/>
          <w:szCs w:val="32"/>
          <w:lang w:val="en-US" w:eastAsia="zh-CN"/>
        </w:rPr>
        <w:t>为</w:t>
      </w:r>
      <w:r>
        <w:rPr>
          <w:rFonts w:hint="eastAsia" w:ascii="仿宋" w:hAnsi="仿宋" w:eastAsia="仿宋" w:cs="仿宋"/>
          <w:sz w:val="32"/>
          <w:szCs w:val="32"/>
          <w:lang w:val="en-US" w:eastAsia="zh-CN"/>
        </w:rPr>
        <w:t>谱写中国式现代化竞秀新篇章，坚决当好现代化品质生活之城建设主力军和重要展示窗口</w:t>
      </w:r>
      <w:r>
        <w:rPr>
          <w:rFonts w:hint="eastAsia" w:ascii="仿宋" w:hAnsi="仿宋" w:eastAsia="仿宋" w:cs="仿宋"/>
          <w:spacing w:val="8"/>
          <w:sz w:val="32"/>
          <w:szCs w:val="32"/>
        </w:rPr>
        <w:t>提供坚强政治保障。</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 w:hAnsi="仿宋" w:eastAsia="仿宋" w:cs="仿宋"/>
          <w:bCs/>
          <w:color w:val="000000" w:themeColor="text1"/>
          <w:spacing w:val="8"/>
          <w:sz w:val="30"/>
          <w:szCs w:val="30"/>
          <w:lang w:val="en-US" w:eastAsia="zh-CN"/>
          <w14:textFill>
            <w14:solidFill>
              <w14:schemeClr w14:val="tx1"/>
            </w14:solidFill>
          </w14:textFill>
        </w:rPr>
      </w:pPr>
      <w:r>
        <w:rPr>
          <w:rFonts w:hint="eastAsia" w:ascii="仿宋" w:hAnsi="仿宋" w:eastAsia="仿宋" w:cs="仿宋"/>
          <w:bCs/>
          <w:color w:val="000000" w:themeColor="text1"/>
          <w:spacing w:val="8"/>
          <w:sz w:val="30"/>
          <w:szCs w:val="30"/>
          <w:lang w:val="en-US" w:eastAsia="zh-CN"/>
          <w14:textFill>
            <w14:solidFill>
              <w14:schemeClr w14:val="tx1"/>
            </w14:solidFill>
          </w14:textFill>
        </w:rPr>
        <w:t>巡察组主要受理反映被巡察党组织班子及其成员和重要岗位党员干部问题的来信来电来访，重点是关于违反政治纪律、组织纪律、廉洁纪律、群众纪律、工作纪律和生活纪律等方面的举报和反映。对其他与巡察工作无直接关系的个人诉求、涉法涉诉等信访问题，将按照分级负责、属地管理原则，转交有关部门处理。</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 w:hAnsi="仿宋" w:eastAsia="仿宋" w:cs="仿宋"/>
          <w:bCs/>
          <w:color w:val="000000" w:themeColor="text1"/>
          <w:spacing w:val="8"/>
          <w:sz w:val="30"/>
          <w:szCs w:val="30"/>
          <w:lang w:val="en-US" w:eastAsia="zh-CN"/>
          <w14:textFill>
            <w14:solidFill>
              <w14:schemeClr w14:val="tx1"/>
            </w14:solidFill>
          </w14:textFill>
        </w:rPr>
      </w:pPr>
      <w:r>
        <w:rPr>
          <w:rFonts w:hint="eastAsia" w:ascii="仿宋" w:hAnsi="仿宋" w:eastAsia="仿宋" w:cs="仿宋"/>
          <w:bCs/>
          <w:color w:val="000000" w:themeColor="text1"/>
          <w:spacing w:val="8"/>
          <w:sz w:val="30"/>
          <w:szCs w:val="30"/>
          <w:lang w:val="en-US" w:eastAsia="zh-CN"/>
          <w14:textFill>
            <w14:solidFill>
              <w14:schemeClr w14:val="tx1"/>
            </w14:solidFill>
          </w14:textFill>
        </w:rPr>
        <w:t>为便于干部群众反映情况，区委各巡察组在巡察期间设专门值班电话（工作时间接听）、电子邮箱，并在被巡察单位设置征求意见箱，欢迎广大干部群众随时与我们联系。</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default" w:ascii="仿宋" w:hAnsi="仿宋" w:eastAsia="仿宋" w:cs="仿宋"/>
          <w:bCs/>
          <w:color w:val="000000" w:themeColor="text1"/>
          <w:spacing w:val="8"/>
          <w:sz w:val="30"/>
          <w:szCs w:val="30"/>
          <w:lang w:val="en-US" w:eastAsia="zh-CN"/>
          <w14:textFill>
            <w14:solidFill>
              <w14:schemeClr w14:val="tx1"/>
            </w14:solidFill>
          </w14:textFill>
        </w:rPr>
      </w:pPr>
      <w:r>
        <w:rPr>
          <w:rFonts w:hint="eastAsia" w:ascii="仿宋" w:hAnsi="仿宋" w:eastAsia="仿宋" w:cs="仿宋"/>
          <w:bCs/>
          <w:color w:val="000000" w:themeColor="text1"/>
          <w:spacing w:val="8"/>
          <w:sz w:val="30"/>
          <w:szCs w:val="30"/>
          <w:lang w:val="en-US" w:eastAsia="zh-CN"/>
          <w14:textFill>
            <w14:solidFill>
              <w14:schemeClr w14:val="tx1"/>
            </w14:solidFill>
          </w14:textFill>
        </w:rPr>
        <w:t xml:space="preserve">特此公告。                   </w:t>
      </w:r>
      <w:bookmarkStart w:id="0" w:name="_GoBack"/>
      <w:bookmarkEnd w:id="0"/>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844" w:firstLineChars="900"/>
        <w:textAlignment w:val="auto"/>
        <w:rPr>
          <w:rFonts w:hint="eastAsia" w:ascii="仿宋" w:hAnsi="仿宋" w:eastAsia="仿宋" w:cs="仿宋"/>
          <w:bCs/>
          <w:color w:val="000000" w:themeColor="text1"/>
          <w:spacing w:val="8"/>
          <w:sz w:val="30"/>
          <w:szCs w:val="30"/>
          <w:lang w:val="en-US" w:eastAsia="zh-CN"/>
          <w14:textFill>
            <w14:solidFill>
              <w14:schemeClr w14:val="tx1"/>
            </w14:solidFill>
          </w14:textFill>
        </w:rPr>
      </w:pPr>
      <w:r>
        <w:rPr>
          <w:rFonts w:hint="eastAsia" w:ascii="仿宋" w:hAnsi="仿宋" w:eastAsia="仿宋" w:cs="仿宋"/>
          <w:bCs/>
          <w:color w:val="000000" w:themeColor="text1"/>
          <w:spacing w:val="8"/>
          <w:sz w:val="30"/>
          <w:szCs w:val="30"/>
          <w:lang w:val="en-US" w:eastAsia="zh-CN"/>
          <w14:textFill>
            <w14:solidFill>
              <w14:schemeClr w14:val="tx1"/>
            </w14:solidFill>
          </w14:textFill>
        </w:rPr>
        <w:t>中共保定市竞秀区委巡察工作领导小组办公室</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 w:hAnsi="仿宋" w:eastAsia="仿宋" w:cs="仿宋"/>
          <w:bCs/>
          <w:color w:val="000000" w:themeColor="text1"/>
          <w:spacing w:val="8"/>
          <w:sz w:val="30"/>
          <w:szCs w:val="30"/>
          <w:lang w:val="en-US" w:eastAsia="zh-CN"/>
          <w14:textFill>
            <w14:solidFill>
              <w14:schemeClr w14:val="tx1"/>
            </w14:solidFill>
          </w14:textFill>
        </w:rPr>
        <w:sectPr>
          <w:headerReference r:id="rId3" w:type="default"/>
          <w:pgSz w:w="11906" w:h="16838"/>
          <w:pgMar w:top="1701" w:right="1179" w:bottom="1157" w:left="1179" w:header="851" w:footer="992" w:gutter="0"/>
          <w:cols w:space="720" w:num="1"/>
          <w:docGrid w:type="lines" w:linePitch="312" w:charSpace="0"/>
        </w:sectPr>
      </w:pPr>
      <w:r>
        <w:rPr>
          <w:rFonts w:hint="eastAsia" w:ascii="仿宋" w:hAnsi="仿宋" w:eastAsia="仿宋" w:cs="仿宋"/>
          <w:bCs/>
          <w:color w:val="000000" w:themeColor="text1"/>
          <w:spacing w:val="8"/>
          <w:sz w:val="30"/>
          <w:szCs w:val="30"/>
          <w:lang w:val="en-US" w:eastAsia="zh-CN"/>
          <w14:textFill>
            <w14:solidFill>
              <w14:schemeClr w14:val="tx1"/>
            </w14:solidFill>
          </w14:textFill>
        </w:rPr>
        <w:t xml:space="preserve">                            2023年10月29日</w:t>
      </w:r>
    </w:p>
    <w:tbl>
      <w:tblPr>
        <w:tblStyle w:val="10"/>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994"/>
        <w:gridCol w:w="1349"/>
        <w:gridCol w:w="6046"/>
        <w:gridCol w:w="1589"/>
        <w:gridCol w:w="219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区委巡察组</w:t>
            </w:r>
          </w:p>
        </w:tc>
        <w:tc>
          <w:tcPr>
            <w:tcW w:w="3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组  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副组长</w:t>
            </w: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被巡察单位</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意见箱设置地点</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联系电话</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Cs/>
                <w:szCs w:val="21"/>
              </w:rPr>
            </w:pPr>
            <w:r>
              <w:rPr>
                <w:rFonts w:hint="eastAsia" w:ascii="黑体" w:hAnsi="黑体" w:eastAsia="黑体"/>
                <w:bCs/>
                <w:szCs w:val="21"/>
              </w:rPr>
              <w:t>电子邮箱</w:t>
            </w:r>
          </w:p>
        </w:tc>
        <w:tc>
          <w:tcPr>
            <w:tcW w:w="6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Cs/>
                <w:szCs w:val="21"/>
                <w:lang w:val="en-US" w:eastAsia="zh-CN"/>
              </w:rPr>
            </w:pPr>
            <w:r>
              <w:rPr>
                <w:rFonts w:hint="eastAsia" w:ascii="黑体" w:hAnsi="黑体" w:eastAsia="黑体"/>
                <w:bCs/>
                <w:szCs w:val="21"/>
                <w:lang w:val="en-US" w:eastAsia="zh-CN"/>
              </w:rPr>
              <w:t>信访举报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Cs/>
                <w:szCs w:val="21"/>
                <w:lang w:val="en-US" w:eastAsia="zh-CN"/>
              </w:rPr>
            </w:pPr>
            <w:r>
              <w:rPr>
                <w:rFonts w:hint="eastAsia" w:ascii="黑体" w:hAnsi="黑体" w:eastAsia="黑体"/>
                <w:bCs/>
                <w:szCs w:val="21"/>
                <w:lang w:val="en-US" w:eastAsia="zh-CN"/>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第一巡察组</w:t>
            </w:r>
          </w:p>
        </w:tc>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r>
              <w:rPr>
                <w:rFonts w:hint="eastAsia" w:ascii="仿宋" w:hAnsi="仿宋" w:eastAsia="仿宋"/>
                <w:bCs/>
                <w:szCs w:val="21"/>
                <w:lang w:val="en-US" w:eastAsia="zh-CN"/>
              </w:rPr>
              <w:t>荆  雷</w:t>
            </w:r>
            <w:r>
              <w:rPr>
                <w:rFonts w:hint="eastAsia" w:ascii="仿宋" w:hAnsi="仿宋" w:eastAsia="仿宋"/>
                <w:bCs/>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王文茹</w:t>
            </w: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贾庄村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河北省保定市竞秀区慧民路2号一亩泉镇贾庄村</w:t>
            </w:r>
          </w:p>
        </w:tc>
        <w:tc>
          <w:tcPr>
            <w:tcW w:w="513"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17325215968</w:t>
            </w:r>
          </w:p>
        </w:tc>
        <w:tc>
          <w:tcPr>
            <w:tcW w:w="70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jxqwxcz0</w:t>
            </w:r>
            <w:r>
              <w:rPr>
                <w:rFonts w:hint="eastAsia" w:ascii="仿宋" w:hAnsi="仿宋" w:eastAsia="仿宋"/>
                <w:bCs/>
                <w:szCs w:val="21"/>
                <w:lang w:val="en-US" w:eastAsia="zh-CN"/>
              </w:rPr>
              <w:t>1</w:t>
            </w:r>
            <w:r>
              <w:rPr>
                <w:rFonts w:hint="eastAsia" w:ascii="仿宋" w:hAnsi="仿宋" w:eastAsia="仿宋"/>
                <w:bCs/>
                <w:szCs w:val="21"/>
              </w:rPr>
              <w:t>@126.com</w:t>
            </w:r>
          </w:p>
        </w:tc>
        <w:tc>
          <w:tcPr>
            <w:tcW w:w="64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bCs/>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bCs/>
                <w:szCs w:val="21"/>
              </w:rPr>
            </w:pPr>
            <w:r>
              <w:drawing>
                <wp:anchor distT="0" distB="0" distL="114300" distR="114300" simplePos="0" relativeHeight="251659264" behindDoc="1" locked="0" layoutInCell="1" allowOverlap="1">
                  <wp:simplePos x="0" y="0"/>
                  <wp:positionH relativeFrom="column">
                    <wp:posOffset>-68580</wp:posOffset>
                  </wp:positionH>
                  <wp:positionV relativeFrom="paragraph">
                    <wp:posOffset>842645</wp:posOffset>
                  </wp:positionV>
                  <wp:extent cx="1332230" cy="1332230"/>
                  <wp:effectExtent l="0" t="0" r="8890" b="8890"/>
                  <wp:wrapTight wrapText="bothSides">
                    <wp:wrapPolygon>
                      <wp:start x="0" y="0"/>
                      <wp:lineTo x="0" y="21415"/>
                      <wp:lineTo x="21415" y="21415"/>
                      <wp:lineTo x="2141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32230" cy="1332230"/>
                          </a:xfrm>
                          <a:prstGeom prst="rect">
                            <a:avLst/>
                          </a:prstGeom>
                          <a:noFill/>
                          <a:ln>
                            <a:noFill/>
                          </a:ln>
                        </pic:spPr>
                      </pic:pic>
                    </a:graphicData>
                  </a:graphic>
                </wp:anchor>
              </w:drawing>
            </w:r>
            <w:r>
              <w:rPr>
                <w:rFonts w:hint="eastAsia" w:ascii="仿宋" w:hAnsi="仿宋" w:eastAsia="仿宋"/>
                <w:bCs/>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北章村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河北省保定市竞秀区富裕街与隆兴西路交叉路口往南约120米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南奇村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河北省保定市竞秀区南奇乡隆兴西路福泉小区西南100米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夏庄村</w:t>
            </w:r>
          </w:p>
        </w:tc>
        <w:tc>
          <w:tcPr>
            <w:tcW w:w="1952" w:type="pct"/>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019"/>
              </w:tabs>
              <w:kinsoku/>
              <w:wordWrap/>
              <w:overflowPunct/>
              <w:topLinePunct w:val="0"/>
              <w:autoSpaceDE/>
              <w:autoSpaceDN/>
              <w:bidi w:val="0"/>
              <w:adjustRightInd/>
              <w:snapToGrid/>
              <w:spacing w:line="400" w:lineRule="exact"/>
              <w:jc w:val="left"/>
              <w:textAlignment w:val="auto"/>
              <w:rPr>
                <w:rFonts w:hint="eastAsia" w:ascii="仿宋" w:hAnsi="仿宋" w:eastAsia="仿宋"/>
                <w:bCs/>
                <w:szCs w:val="21"/>
                <w:lang w:val="en-US" w:eastAsia="zh-CN"/>
              </w:rPr>
            </w:pPr>
            <w:r>
              <w:rPr>
                <w:rFonts w:hint="eastAsia" w:ascii="仿宋" w:hAnsi="仿宋" w:eastAsia="仿宋"/>
                <w:bCs/>
                <w:szCs w:val="21"/>
                <w:lang w:val="en-US" w:eastAsia="zh-CN"/>
              </w:rPr>
              <w:tab/>
            </w:r>
            <w:r>
              <w:rPr>
                <w:rFonts w:hint="eastAsia" w:ascii="仿宋" w:hAnsi="仿宋" w:eastAsia="仿宋"/>
                <w:bCs/>
                <w:szCs w:val="21"/>
                <w:lang w:val="en-US" w:eastAsia="zh-CN"/>
              </w:rPr>
              <w:t>竞秀区南奇乡夏庄村村民中心附近</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南章村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河北省保定市竞秀区西盛街与盛祥路交叉口东北240米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马厂村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竞秀区保定市马厂小学西(西堤路东)</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北奇村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保定市竞秀区南奇乡致富路47号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张海庄村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河北省保定市竞秀区张海庄村得康路北</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李家巷村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竞秀区李家巷新村(西二环东)一亩泉河西</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蛮子营村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竞秀区民安路路北153号蛮子营村村民委员会(北二路南)</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一亩泉村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河北省保定市竞秀区久昌路与龙泉街交叉路口往东约230米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第二巡察组</w:t>
            </w:r>
          </w:p>
        </w:tc>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刘  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孙力强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仿宋" w:hAnsi="仿宋" w:eastAsia="仿宋"/>
                <w:bCs/>
                <w:szCs w:val="21"/>
                <w:lang w:val="en-US" w:eastAsia="zh-CN"/>
              </w:rPr>
              <w:t>靳英俊</w:t>
            </w:r>
          </w:p>
        </w:tc>
        <w:tc>
          <w:tcPr>
            <w:tcW w:w="43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刘庄村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刘庄村中心路1号</w:t>
            </w:r>
          </w:p>
        </w:tc>
        <w:tc>
          <w:tcPr>
            <w:tcW w:w="513"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rPr>
              <w:t>173</w:t>
            </w:r>
            <w:r>
              <w:rPr>
                <w:rFonts w:hint="eastAsia" w:ascii="仿宋" w:hAnsi="仿宋" w:eastAsia="仿宋"/>
                <w:bCs/>
                <w:szCs w:val="21"/>
                <w:lang w:val="en-US" w:eastAsia="zh-CN"/>
              </w:rPr>
              <w:t>32187233</w:t>
            </w:r>
          </w:p>
        </w:tc>
        <w:tc>
          <w:tcPr>
            <w:tcW w:w="70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jxqwxcz0</w:t>
            </w:r>
            <w:r>
              <w:rPr>
                <w:rFonts w:hint="eastAsia" w:ascii="仿宋" w:hAnsi="仿宋" w:eastAsia="仿宋"/>
                <w:bCs/>
                <w:szCs w:val="21"/>
                <w:lang w:val="en-US" w:eastAsia="zh-CN"/>
              </w:rPr>
              <w:t>2</w:t>
            </w:r>
            <w:r>
              <w:rPr>
                <w:rFonts w:hint="eastAsia" w:ascii="仿宋" w:hAnsi="仿宋" w:eastAsia="仿宋"/>
                <w:bCs/>
                <w:szCs w:val="21"/>
              </w:rPr>
              <w:t>@126.com</w:t>
            </w:r>
          </w:p>
        </w:tc>
        <w:tc>
          <w:tcPr>
            <w:tcW w:w="64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r>
              <w:drawing>
                <wp:anchor distT="0" distB="0" distL="114300" distR="114300" simplePos="0" relativeHeight="251660288" behindDoc="0" locked="0" layoutInCell="1" allowOverlap="1">
                  <wp:simplePos x="0" y="0"/>
                  <wp:positionH relativeFrom="column">
                    <wp:posOffset>-68580</wp:posOffset>
                  </wp:positionH>
                  <wp:positionV relativeFrom="paragraph">
                    <wp:posOffset>1253490</wp:posOffset>
                  </wp:positionV>
                  <wp:extent cx="1332230" cy="1332230"/>
                  <wp:effectExtent l="0" t="0" r="889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2230" cy="13322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郄庄村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河北省保定市竞秀区大激店镇都庄村福泰路28号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徐庄村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河北省保定市竞秀区大激店镇徐庄村</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吴庄村</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吴庄村南街2号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李庄村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河北省保定市竞秀区大激店镇李庄村中心街</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尹庄村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河北省保定市竞秀区大激店镇尹庄村中心街</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color w:val="auto"/>
                <w:szCs w:val="21"/>
                <w:lang w:val="en-US" w:eastAsia="zh-CN"/>
              </w:rPr>
              <w:t>许庄村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河北省保定市竞秀区大激店镇许家庄村中心街路东</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后高庄村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河北省保定市竞秀区大激店镇后高庄村永兴路24-1</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东闫童村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河北省保定市竞秀区大激店镇东目童村平安东路13号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石家庄村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竞秀区大激店镇石家庄村广场路5号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江城东队村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河北省保定市竞秀区大激店镇江城东队正阳西路17号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第三巡察组</w:t>
            </w:r>
          </w:p>
        </w:tc>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r>
              <w:rPr>
                <w:rFonts w:hint="eastAsia" w:ascii="仿宋" w:hAnsi="仿宋" w:eastAsia="仿宋"/>
                <w:bCs/>
                <w:szCs w:val="21"/>
                <w:lang w:val="en-US" w:eastAsia="zh-CN"/>
              </w:rPr>
              <w:t>张  辉</w:t>
            </w:r>
            <w:r>
              <w:rPr>
                <w:rFonts w:hint="eastAsia" w:ascii="仿宋" w:hAnsi="仿宋" w:eastAsia="仿宋"/>
                <w:bCs/>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耿新兵</w:t>
            </w: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前屯村</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乐凯南大街与富昌路交叉口北行200米东侧</w:t>
            </w:r>
          </w:p>
        </w:tc>
        <w:tc>
          <w:tcPr>
            <w:tcW w:w="513"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17325213798</w:t>
            </w:r>
          </w:p>
        </w:tc>
        <w:tc>
          <w:tcPr>
            <w:tcW w:w="70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jxqwxcz0</w:t>
            </w:r>
            <w:r>
              <w:rPr>
                <w:rFonts w:hint="eastAsia" w:ascii="仿宋" w:hAnsi="仿宋" w:eastAsia="仿宋"/>
                <w:bCs/>
                <w:szCs w:val="21"/>
                <w:lang w:val="en-US" w:eastAsia="zh-CN"/>
              </w:rPr>
              <w:t>3</w:t>
            </w:r>
            <w:r>
              <w:rPr>
                <w:rFonts w:hint="eastAsia" w:ascii="仿宋" w:hAnsi="仿宋" w:eastAsia="仿宋"/>
                <w:bCs/>
                <w:szCs w:val="21"/>
              </w:rPr>
              <w:t>@126.com</w:t>
            </w:r>
          </w:p>
        </w:tc>
        <w:tc>
          <w:tcPr>
            <w:tcW w:w="64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bCs/>
                <w:szCs w:val="21"/>
              </w:rPr>
            </w:pPr>
            <w:r>
              <w:drawing>
                <wp:anchor distT="0" distB="0" distL="114300" distR="114300" simplePos="0" relativeHeight="251661312" behindDoc="0" locked="0" layoutInCell="1" allowOverlap="1">
                  <wp:simplePos x="0" y="0"/>
                  <wp:positionH relativeFrom="column">
                    <wp:posOffset>-68580</wp:posOffset>
                  </wp:positionH>
                  <wp:positionV relativeFrom="paragraph">
                    <wp:posOffset>1345565</wp:posOffset>
                  </wp:positionV>
                  <wp:extent cx="1332230" cy="1332230"/>
                  <wp:effectExtent l="0" t="0" r="889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332230" cy="13322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二台村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二台新村小区门口东侧</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小汲村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西二环小汲村村口东行1.5公里</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富昌屯村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富昌路富昌屯村口</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小汲店村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小汲店村育德幼儿园西行500米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大祝泽村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大祝泽村原小学旧址</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西五里铺村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朝阳花园B座后院</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王七里店村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天威西路王七里店安置区西侧</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苑七里店村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大白楼北行500米西行200米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吕七里店村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富泽路与富康街交叉口南140米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邵七里店村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lang w:val="en-US" w:eastAsia="zh-CN"/>
              </w:rPr>
            </w:pPr>
            <w:r>
              <w:rPr>
                <w:rFonts w:hint="eastAsia" w:ascii="仿宋" w:hAnsi="仿宋" w:eastAsia="仿宋"/>
                <w:bCs/>
                <w:szCs w:val="21"/>
                <w:lang w:val="en-US" w:eastAsia="zh-CN"/>
              </w:rPr>
              <w:t>富欣街与富泽路交叉口南140米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耳七里店村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default" w:ascii="仿宋" w:hAnsi="仿宋" w:eastAsia="仿宋"/>
                <w:bCs/>
                <w:szCs w:val="21"/>
                <w:lang w:val="en-US" w:eastAsia="zh-CN"/>
              </w:rPr>
              <w:t>康欣园北区东门</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Cs/>
                <w:szCs w:val="21"/>
              </w:rPr>
            </w:pPr>
            <w:r>
              <w:rPr>
                <w:rFonts w:hint="eastAsia" w:ascii="仿宋" w:hAnsi="仿宋" w:eastAsia="仿宋"/>
                <w:bCs/>
                <w:szCs w:val="21"/>
              </w:rPr>
              <w:t>第四巡察组</w:t>
            </w:r>
          </w:p>
        </w:tc>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王艳辉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张  妍</w:t>
            </w: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韩村乡</w:t>
            </w:r>
          </w:p>
        </w:tc>
        <w:tc>
          <w:tcPr>
            <w:tcW w:w="19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Cs/>
                <w:szCs w:val="21"/>
                <w:lang w:val="en-US" w:eastAsia="zh-CN"/>
              </w:rPr>
            </w:pPr>
            <w:r>
              <w:rPr>
                <w:rFonts w:hint="eastAsia" w:ascii="仿宋" w:hAnsi="仿宋" w:eastAsia="仿宋"/>
                <w:bCs/>
                <w:szCs w:val="21"/>
                <w:lang w:val="en-US" w:eastAsia="zh-CN"/>
              </w:rPr>
              <w:t>竞秀区天鹅中路239号</w:t>
            </w:r>
          </w:p>
        </w:tc>
        <w:tc>
          <w:tcPr>
            <w:tcW w:w="513" w:type="pct"/>
            <w:vMerge w:val="restart"/>
            <w:tcBorders>
              <w:top w:val="single" w:color="auto" w:sz="4" w:space="0"/>
              <w:left w:val="single" w:color="auto" w:sz="4" w:space="0"/>
              <w:right w:val="single" w:color="auto" w:sz="4" w:space="0"/>
            </w:tcBorders>
            <w:vAlign w:val="center"/>
          </w:tcPr>
          <w:p>
            <w:pPr>
              <w:pStyle w:val="2"/>
              <w:jc w:val="center"/>
            </w:pPr>
            <w:r>
              <w:rPr>
                <w:rFonts w:hint="eastAsia" w:ascii="仿宋" w:hAnsi="仿宋" w:eastAsia="仿宋" w:cs="Times New Roman"/>
                <w:bCs/>
                <w:kern w:val="2"/>
                <w:sz w:val="21"/>
                <w:szCs w:val="21"/>
                <w:lang w:val="en-US" w:eastAsia="zh-CN" w:bidi="ar-SA"/>
              </w:rPr>
              <w:t>17325213768</w:t>
            </w:r>
          </w:p>
        </w:tc>
        <w:tc>
          <w:tcPr>
            <w:tcW w:w="70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bCs/>
                <w:szCs w:val="21"/>
              </w:rPr>
            </w:pPr>
            <w:r>
              <w:rPr>
                <w:rFonts w:hint="eastAsia" w:ascii="仿宋" w:hAnsi="仿宋" w:eastAsia="仿宋"/>
                <w:bCs/>
                <w:szCs w:val="21"/>
              </w:rPr>
              <w:t>jxqwxcz0</w:t>
            </w:r>
            <w:r>
              <w:rPr>
                <w:rFonts w:hint="eastAsia" w:ascii="仿宋" w:hAnsi="仿宋" w:eastAsia="仿宋"/>
                <w:bCs/>
                <w:szCs w:val="21"/>
                <w:lang w:val="en-US" w:eastAsia="zh-CN"/>
              </w:rPr>
              <w:t>4</w:t>
            </w:r>
            <w:r>
              <w:rPr>
                <w:rFonts w:hint="eastAsia" w:ascii="仿宋" w:hAnsi="仿宋" w:eastAsia="仿宋"/>
                <w:bCs/>
                <w:szCs w:val="21"/>
              </w:rPr>
              <w:t>@126.com</w:t>
            </w:r>
          </w:p>
        </w:tc>
        <w:tc>
          <w:tcPr>
            <w:tcW w:w="64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p>
          <w:p>
            <w:pPr>
              <w:pStyle w:val="2"/>
              <w:rPr>
                <w:rFonts w:hint="eastAsia" w:ascii="仿宋" w:hAnsi="仿宋" w:eastAsia="仿宋"/>
                <w:bCs/>
                <w:szCs w:val="21"/>
              </w:rPr>
            </w:pPr>
          </w:p>
          <w:p>
            <w:pPr>
              <w:pStyle w:val="2"/>
              <w:rPr>
                <w:rFonts w:hint="eastAsia" w:ascii="仿宋" w:hAnsi="仿宋" w:eastAsia="仿宋"/>
                <w:bCs/>
                <w:szCs w:val="21"/>
              </w:rPr>
            </w:pPr>
          </w:p>
          <w:p>
            <w:pPr>
              <w:pStyle w:val="2"/>
              <w:rPr>
                <w:rFonts w:hint="eastAsia" w:ascii="仿宋" w:hAnsi="仿宋" w:eastAsia="仿宋"/>
                <w:bCs/>
                <w:szCs w:val="21"/>
              </w:rPr>
            </w:pPr>
          </w:p>
          <w:p>
            <w:pPr>
              <w:pStyle w:val="2"/>
              <w:rPr>
                <w:rFonts w:hint="eastAsia" w:ascii="仿宋" w:hAnsi="仿宋" w:eastAsia="仿宋"/>
                <w:bCs/>
                <w:szCs w:val="21"/>
              </w:rPr>
            </w:pPr>
            <w:r>
              <w:drawing>
                <wp:anchor distT="0" distB="0" distL="114300" distR="114300" simplePos="0" relativeHeight="251662336" behindDoc="0" locked="0" layoutInCell="1" allowOverlap="1">
                  <wp:simplePos x="0" y="0"/>
                  <wp:positionH relativeFrom="column">
                    <wp:posOffset>-68580</wp:posOffset>
                  </wp:positionH>
                  <wp:positionV relativeFrom="paragraph">
                    <wp:posOffset>113665</wp:posOffset>
                  </wp:positionV>
                  <wp:extent cx="1332230" cy="1332230"/>
                  <wp:effectExtent l="0" t="0" r="889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332230" cy="1332230"/>
                          </a:xfrm>
                          <a:prstGeom prst="rect">
                            <a:avLst/>
                          </a:prstGeom>
                          <a:noFill/>
                          <a:ln>
                            <a:noFill/>
                          </a:ln>
                        </pic:spPr>
                      </pic:pic>
                    </a:graphicData>
                  </a:graphic>
                </wp:anchor>
              </w:drawing>
            </w:r>
          </w:p>
          <w:p>
            <w:pPr>
              <w:pStyle w:val="2"/>
              <w:rPr>
                <w:rFonts w:hint="eastAsia"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韩  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eastAsia="仿宋"/>
                <w:bCs/>
                <w:szCs w:val="21"/>
                <w:lang w:val="en-US" w:eastAsia="zh-CN"/>
              </w:rPr>
              <w:t>竞秀区利家街千禧园小区院内6号楼</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沈庄村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原沈庄村村委会</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西鲁岗村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eastAsia="仿宋"/>
                <w:bCs/>
                <w:szCs w:val="21"/>
                <w:lang w:val="en-US" w:eastAsia="zh-CN"/>
              </w:rPr>
              <w:t>西鲁岗生活区内复兴西路686号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东鲁岗村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双阳北巷小白楼院内（乐凯中学分校西北侧约60米）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西廉良村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eastAsia="仿宋"/>
                <w:bCs/>
                <w:szCs w:val="21"/>
                <w:lang w:val="en-US" w:eastAsia="zh-CN"/>
              </w:rPr>
              <w:t>西廉良女儿楼盛行西路985号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小边坨村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default" w:ascii="仿宋" w:eastAsia="仿宋"/>
                <w:bCs/>
                <w:szCs w:val="21"/>
                <w:lang w:val="en-US" w:eastAsia="zh-CN"/>
              </w:rPr>
              <w:t>隆兴西路与乐凯北大街交叉口西行500米路北</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中鲁岗村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default" w:ascii="仿宋" w:eastAsia="仿宋"/>
                <w:bCs/>
                <w:szCs w:val="21"/>
                <w:lang w:val="en-US" w:eastAsia="zh-CN"/>
              </w:rPr>
              <w:t>复兴</w:t>
            </w:r>
            <w:r>
              <w:rPr>
                <w:rFonts w:hint="eastAsia" w:ascii="仿宋" w:eastAsia="仿宋"/>
                <w:bCs/>
                <w:szCs w:val="21"/>
                <w:lang w:val="en-US" w:eastAsia="zh-CN"/>
              </w:rPr>
              <w:t>西路618号</w:t>
            </w:r>
            <w:r>
              <w:rPr>
                <w:rFonts w:hint="default" w:ascii="仿宋" w:eastAsia="仿宋"/>
                <w:bCs/>
                <w:szCs w:val="21"/>
                <w:lang w:val="en-US" w:eastAsia="zh-CN"/>
              </w:rPr>
              <w:t>南侧中鲁岗村委会在小区内</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鲁岗辛庄村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hAnsi="仿宋" w:eastAsia="仿宋"/>
                <w:bCs/>
                <w:szCs w:val="21"/>
                <w:lang w:val="en-US" w:eastAsia="zh-CN"/>
              </w:rPr>
              <w:t>竞秀区创业路南50米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6"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r>
              <w:rPr>
                <w:rFonts w:hint="eastAsia" w:ascii="仿宋" w:hAnsi="仿宋" w:eastAsia="仿宋"/>
                <w:bCs/>
                <w:szCs w:val="21"/>
              </w:rPr>
              <w:t>第</w:t>
            </w:r>
            <w:r>
              <w:rPr>
                <w:rFonts w:hint="eastAsia" w:ascii="仿宋" w:hAnsi="仿宋" w:eastAsia="仿宋"/>
                <w:bCs/>
                <w:szCs w:val="21"/>
                <w:lang w:val="en-US" w:eastAsia="zh-CN"/>
              </w:rPr>
              <w:t>五</w:t>
            </w:r>
            <w:r>
              <w:rPr>
                <w:rFonts w:hint="eastAsia" w:ascii="仿宋" w:hAnsi="仿宋" w:eastAsia="仿宋"/>
                <w:bCs/>
                <w:szCs w:val="21"/>
              </w:rPr>
              <w:t>巡察组</w:t>
            </w:r>
          </w:p>
        </w:tc>
        <w:tc>
          <w:tcPr>
            <w:tcW w:w="321"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张雄健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eastAsia="仿宋"/>
                <w:bCs/>
                <w:szCs w:val="21"/>
                <w:lang w:val="en-US" w:eastAsia="zh-CN"/>
              </w:rPr>
              <w:t>洪  江</w:t>
            </w: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Calibri" w:eastAsia="仿宋" w:cs="仿宋"/>
                <w:bCs/>
                <w:kern w:val="2"/>
                <w:sz w:val="21"/>
                <w:szCs w:val="21"/>
                <w:lang w:val="en-US" w:eastAsia="zh-CN" w:bidi="ar-SA"/>
              </w:rPr>
            </w:pPr>
            <w:r>
              <w:rPr>
                <w:rFonts w:hint="eastAsia" w:ascii="仿宋" w:eastAsia="仿宋" w:cs="仿宋"/>
                <w:bCs/>
                <w:kern w:val="2"/>
                <w:sz w:val="21"/>
                <w:szCs w:val="21"/>
                <w:lang w:val="en-US" w:eastAsia="zh-CN" w:bidi="ar-SA"/>
              </w:rPr>
              <w:t>颉庄乡</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Calibri" w:eastAsia="仿宋" w:cs="Times New Roman"/>
                <w:bCs/>
                <w:kern w:val="2"/>
                <w:sz w:val="21"/>
                <w:szCs w:val="21"/>
                <w:lang w:val="en-US" w:eastAsia="zh-CN" w:bidi="ar-SA"/>
              </w:rPr>
            </w:pPr>
            <w:r>
              <w:rPr>
                <w:rFonts w:hint="eastAsia" w:ascii="仿宋" w:eastAsia="仿宋" w:cs="Times New Roman"/>
                <w:bCs/>
                <w:kern w:val="2"/>
                <w:sz w:val="21"/>
                <w:szCs w:val="21"/>
                <w:lang w:val="en-US" w:eastAsia="zh-CN" w:bidi="ar-SA"/>
              </w:rPr>
              <w:t>康庄路31号</w:t>
            </w:r>
          </w:p>
        </w:tc>
        <w:tc>
          <w:tcPr>
            <w:tcW w:w="513"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bCs/>
                <w:szCs w:val="21"/>
                <w:lang w:val="en-US" w:eastAsia="zh-CN"/>
              </w:rPr>
            </w:pPr>
            <w:r>
              <w:rPr>
                <w:rFonts w:hint="eastAsia" w:ascii="仿宋" w:hAnsi="仿宋" w:eastAsia="仿宋"/>
                <w:bCs/>
                <w:szCs w:val="21"/>
                <w:lang w:val="en-US" w:eastAsia="zh-CN"/>
              </w:rPr>
              <w:t>17325213068</w:t>
            </w:r>
          </w:p>
        </w:tc>
        <w:tc>
          <w:tcPr>
            <w:tcW w:w="708"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r>
              <w:rPr>
                <w:rFonts w:hint="eastAsia" w:ascii="仿宋" w:hAnsi="仿宋" w:eastAsia="仿宋"/>
                <w:bCs/>
                <w:szCs w:val="21"/>
              </w:rPr>
              <w:t>jxqwxcz0</w:t>
            </w:r>
            <w:r>
              <w:rPr>
                <w:rFonts w:hint="eastAsia" w:ascii="仿宋" w:hAnsi="仿宋" w:eastAsia="仿宋"/>
                <w:bCs/>
                <w:szCs w:val="21"/>
                <w:lang w:val="en-US" w:eastAsia="zh-CN"/>
              </w:rPr>
              <w:t>5</w:t>
            </w:r>
            <w:r>
              <w:rPr>
                <w:rFonts w:hint="eastAsia" w:ascii="仿宋" w:hAnsi="仿宋" w:eastAsia="仿宋"/>
                <w:bCs/>
                <w:szCs w:val="21"/>
              </w:rPr>
              <w:t>@126.com</w:t>
            </w:r>
          </w:p>
        </w:tc>
        <w:tc>
          <w:tcPr>
            <w:tcW w:w="641"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Cs/>
                <w:szCs w:val="21"/>
              </w:rPr>
            </w:pPr>
            <w:r>
              <w:drawing>
                <wp:anchor distT="0" distB="0" distL="114300" distR="114300" simplePos="0" relativeHeight="251663360" behindDoc="0" locked="0" layoutInCell="1" allowOverlap="1">
                  <wp:simplePos x="0" y="0"/>
                  <wp:positionH relativeFrom="column">
                    <wp:posOffset>-68580</wp:posOffset>
                  </wp:positionH>
                  <wp:positionV relativeFrom="paragraph">
                    <wp:posOffset>806450</wp:posOffset>
                  </wp:positionV>
                  <wp:extent cx="1332230" cy="1332230"/>
                  <wp:effectExtent l="0" t="0" r="889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332230" cy="13322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小车村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盛兴西路铁道东行大院(临时)</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郝庄村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 xml:space="preserve"> 七一西路1508号郝庄新区小区内部</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崔闸村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盛兴西路崔闸村车站口南行400 米</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康庄村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天威西路2616号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颉庄村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康庄路189号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郎庄村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丰尚小区内部盛泽路18号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大车村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 xml:space="preserve"> 盛泽路19号景瑞家园物业二楼</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eastAsia="仿宋" w:cs="仿宋"/>
                <w:bCs/>
                <w:szCs w:val="21"/>
                <w:lang w:val="en-US" w:eastAsia="zh-CN"/>
              </w:rPr>
            </w:pPr>
            <w:r>
              <w:rPr>
                <w:rFonts w:hint="eastAsia" w:ascii="仿宋" w:eastAsia="仿宋" w:cs="仿宋"/>
                <w:bCs/>
                <w:szCs w:val="21"/>
                <w:lang w:val="en-US" w:eastAsia="zh-CN"/>
              </w:rPr>
              <w:t>水碾头村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lang w:val="en-US" w:eastAsia="zh-CN"/>
              </w:rPr>
            </w:pPr>
            <w:r>
              <w:rPr>
                <w:rFonts w:hint="eastAsia" w:ascii="仿宋" w:eastAsia="仿宋"/>
                <w:bCs/>
                <w:szCs w:val="21"/>
                <w:lang w:val="en-US" w:eastAsia="zh-CN"/>
              </w:rPr>
              <w:t>水碾头新区内部盛行西路1041号</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32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4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Calibri" w:eastAsia="仿宋" w:cs="仿宋"/>
                <w:bCs/>
                <w:kern w:val="2"/>
                <w:sz w:val="21"/>
                <w:szCs w:val="21"/>
                <w:lang w:val="en-US" w:eastAsia="zh-CN" w:bidi="ar-SA"/>
              </w:rPr>
            </w:pPr>
            <w:r>
              <w:rPr>
                <w:rFonts w:hint="eastAsia" w:ascii="仿宋" w:eastAsia="仿宋" w:cs="仿宋"/>
                <w:bCs/>
                <w:kern w:val="2"/>
                <w:sz w:val="21"/>
                <w:szCs w:val="21"/>
                <w:lang w:val="en-US" w:eastAsia="zh-CN" w:bidi="ar-SA"/>
              </w:rPr>
              <w:t>大车辛庄村</w:t>
            </w:r>
          </w:p>
        </w:tc>
        <w:tc>
          <w:tcPr>
            <w:tcW w:w="195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Calibri" w:eastAsia="仿宋" w:cs="Times New Roman"/>
                <w:bCs/>
                <w:kern w:val="2"/>
                <w:sz w:val="21"/>
                <w:szCs w:val="21"/>
                <w:lang w:val="en-US" w:eastAsia="zh-CN" w:bidi="ar-SA"/>
              </w:rPr>
            </w:pPr>
            <w:r>
              <w:rPr>
                <w:rFonts w:hint="default" w:ascii="仿宋" w:hAnsi="Calibri" w:eastAsia="仿宋" w:cs="Times New Roman"/>
                <w:bCs/>
                <w:kern w:val="2"/>
                <w:sz w:val="21"/>
                <w:szCs w:val="21"/>
                <w:lang w:val="en-US" w:eastAsia="zh-CN" w:bidi="ar-SA"/>
              </w:rPr>
              <w:t>西二环中铁11局辛庄安置区项目部</w:t>
            </w:r>
          </w:p>
        </w:tc>
        <w:tc>
          <w:tcPr>
            <w:tcW w:w="51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70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c>
          <w:tcPr>
            <w:tcW w:w="64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bCs/>
                <w:szCs w:val="21"/>
              </w:rPr>
            </w:pPr>
          </w:p>
        </w:tc>
      </w:tr>
    </w:tbl>
    <w:p>
      <w:pPr>
        <w:pStyle w:val="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bCs/>
        </w:rPr>
      </w:pPr>
    </w:p>
    <w:sectPr>
      <w:pgSz w:w="16838" w:h="11906" w:orient="landscape"/>
      <w:pgMar w:top="851" w:right="851" w:bottom="567" w:left="85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5B6A6-4D49-4AB8-A3A5-E19BBB48F0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652FBA4-CBDD-47FE-9FBC-1CD6471B85A3}"/>
  </w:font>
  <w:font w:name="仿宋_GB2312">
    <w:panose1 w:val="02010609030101010101"/>
    <w:charset w:val="86"/>
    <w:family w:val="modern"/>
    <w:pitch w:val="default"/>
    <w:sig w:usb0="00000001" w:usb1="080E0000" w:usb2="00000000" w:usb3="00000000" w:csb0="00040000" w:csb1="00000000"/>
    <w:embedRegular r:id="rId3" w:fontKey="{AF7B2F4A-2589-4DE0-AF10-D951C247D25A}"/>
  </w:font>
  <w:font w:name="方正小标宋简体">
    <w:panose1 w:val="02000000000000000000"/>
    <w:charset w:val="86"/>
    <w:family w:val="auto"/>
    <w:pitch w:val="default"/>
    <w:sig w:usb0="00000001" w:usb1="080E0000" w:usb2="00000000" w:usb3="00000000" w:csb0="00040000" w:csb1="00000000"/>
    <w:embedRegular r:id="rId4" w:fontKey="{8F67B8AA-A183-4BCF-B859-9401223B1C7F}"/>
  </w:font>
  <w:font w:name="仿宋">
    <w:panose1 w:val="02010609060101010101"/>
    <w:charset w:val="86"/>
    <w:family w:val="auto"/>
    <w:pitch w:val="default"/>
    <w:sig w:usb0="800002BF" w:usb1="38CF7CFA" w:usb2="00000016" w:usb3="00000000" w:csb0="00040001" w:csb1="00000000"/>
    <w:embedRegular r:id="rId5" w:fontKey="{7A8515B8-5F50-4C5E-A214-9A0DC1DAD28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0"/>
  <w:defaultTabStop w:val="420"/>
  <w:drawingGridHorizontalSpacing w:val="105"/>
  <w:drawingGridVerticalSpacing w:val="159"/>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zI3MDEzOTYzZWM4OTU2N2JkM2UzMDYzMDljYmQifQ=="/>
    <w:docVar w:name="KSO_WPS_MARK_KEY" w:val="cf8046e5-9208-47c8-b6e4-ca4a0ae0c039"/>
  </w:docVars>
  <w:rsids>
    <w:rsidRoot w:val="00F928C8"/>
    <w:rsid w:val="00042883"/>
    <w:rsid w:val="00047556"/>
    <w:rsid w:val="000515F1"/>
    <w:rsid w:val="00066D04"/>
    <w:rsid w:val="00087995"/>
    <w:rsid w:val="00092620"/>
    <w:rsid w:val="00105133"/>
    <w:rsid w:val="001E02A3"/>
    <w:rsid w:val="00236932"/>
    <w:rsid w:val="00260CDC"/>
    <w:rsid w:val="002947F8"/>
    <w:rsid w:val="002F2723"/>
    <w:rsid w:val="003006D8"/>
    <w:rsid w:val="003054AB"/>
    <w:rsid w:val="00306D0F"/>
    <w:rsid w:val="003135E6"/>
    <w:rsid w:val="0034031E"/>
    <w:rsid w:val="003937A2"/>
    <w:rsid w:val="003A4649"/>
    <w:rsid w:val="00445BC2"/>
    <w:rsid w:val="0044779E"/>
    <w:rsid w:val="00450557"/>
    <w:rsid w:val="0045329E"/>
    <w:rsid w:val="004628DC"/>
    <w:rsid w:val="00480B64"/>
    <w:rsid w:val="00555C0A"/>
    <w:rsid w:val="00585762"/>
    <w:rsid w:val="006C2DF1"/>
    <w:rsid w:val="006F34B0"/>
    <w:rsid w:val="007D4533"/>
    <w:rsid w:val="00824972"/>
    <w:rsid w:val="008360DE"/>
    <w:rsid w:val="00840AB2"/>
    <w:rsid w:val="009535DB"/>
    <w:rsid w:val="00A20C11"/>
    <w:rsid w:val="00A31786"/>
    <w:rsid w:val="00A43F6D"/>
    <w:rsid w:val="00A939BA"/>
    <w:rsid w:val="00A95F7C"/>
    <w:rsid w:val="00B144E0"/>
    <w:rsid w:val="00B31F75"/>
    <w:rsid w:val="00B57144"/>
    <w:rsid w:val="00B775BF"/>
    <w:rsid w:val="00BA6153"/>
    <w:rsid w:val="00C27662"/>
    <w:rsid w:val="00C313EA"/>
    <w:rsid w:val="00CE6069"/>
    <w:rsid w:val="00D63285"/>
    <w:rsid w:val="00D73C0A"/>
    <w:rsid w:val="00ED5FB2"/>
    <w:rsid w:val="00EE797D"/>
    <w:rsid w:val="00F362E3"/>
    <w:rsid w:val="00F928C8"/>
    <w:rsid w:val="00FD4A87"/>
    <w:rsid w:val="00FF3F65"/>
    <w:rsid w:val="043F2F51"/>
    <w:rsid w:val="054F3EAE"/>
    <w:rsid w:val="060675CF"/>
    <w:rsid w:val="08BC30BF"/>
    <w:rsid w:val="096B66E7"/>
    <w:rsid w:val="12E952CF"/>
    <w:rsid w:val="13023354"/>
    <w:rsid w:val="132E612F"/>
    <w:rsid w:val="18E224B7"/>
    <w:rsid w:val="19924EC5"/>
    <w:rsid w:val="19A43E94"/>
    <w:rsid w:val="1AE3250D"/>
    <w:rsid w:val="1BF02A03"/>
    <w:rsid w:val="1F1C5B3D"/>
    <w:rsid w:val="21E112ED"/>
    <w:rsid w:val="23A86B05"/>
    <w:rsid w:val="28716F48"/>
    <w:rsid w:val="2A382767"/>
    <w:rsid w:val="314A2D07"/>
    <w:rsid w:val="34245A7E"/>
    <w:rsid w:val="360F2920"/>
    <w:rsid w:val="377A3C89"/>
    <w:rsid w:val="395B288E"/>
    <w:rsid w:val="3A6B30D6"/>
    <w:rsid w:val="46B324E2"/>
    <w:rsid w:val="497D7F19"/>
    <w:rsid w:val="4A59221B"/>
    <w:rsid w:val="4A7054ED"/>
    <w:rsid w:val="4A7E3584"/>
    <w:rsid w:val="4DF12C80"/>
    <w:rsid w:val="4F9328EE"/>
    <w:rsid w:val="50AF142B"/>
    <w:rsid w:val="50DD6CA5"/>
    <w:rsid w:val="520E0448"/>
    <w:rsid w:val="53413397"/>
    <w:rsid w:val="5A8E1445"/>
    <w:rsid w:val="5BD466BE"/>
    <w:rsid w:val="5F4778D7"/>
    <w:rsid w:val="618A0F26"/>
    <w:rsid w:val="62D837AE"/>
    <w:rsid w:val="64330448"/>
    <w:rsid w:val="66C53DAE"/>
    <w:rsid w:val="684D3BF1"/>
    <w:rsid w:val="68B82310"/>
    <w:rsid w:val="6A973A9D"/>
    <w:rsid w:val="6ABF6769"/>
    <w:rsid w:val="795242F2"/>
    <w:rsid w:val="7A162CF7"/>
    <w:rsid w:val="7CE16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qFormat/>
    <w:uiPriority w:val="0"/>
    <w:pPr>
      <w:widowControl w:val="0"/>
      <w:snapToGrid w:val="0"/>
    </w:pPr>
    <w:rPr>
      <w:rFonts w:ascii="Calibri" w:hAnsi="Calibri" w:eastAsia="仿宋_GB2312" w:cs="Calibri"/>
      <w:kern w:val="2"/>
      <w:sz w:val="18"/>
      <w:szCs w:val="18"/>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200" w:leftChars="200"/>
    </w:p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1739</Words>
  <Characters>1937</Characters>
  <Lines>9</Lines>
  <Paragraphs>2</Paragraphs>
  <TotalTime>42</TotalTime>
  <ScaleCrop>false</ScaleCrop>
  <LinksUpToDate>false</LinksUpToDate>
  <CharactersWithSpaces>2007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2020-05-29T09:20:00Z</dcterms:created>
  <dc:creator>雯清</dc:creator>
  <cp:lastModifiedBy>Administrator</cp:lastModifiedBy>
  <cp:lastPrinted>2024-05-27T02:56:16Z</cp:lastPrinted>
  <dcterms:modified xsi:type="dcterms:W3CDTF">2024-05-27T02:57:48Z</dcterms:modified>
  <dc:title>第二届竞秀区委第五轮巡察公告</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81F6AB86F699454C8D4234BB7E61B35C</vt:lpwstr>
  </property>
</Properties>
</file>